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023B33C1">
                <wp:simplePos x="0" y="0"/>
                <wp:positionH relativeFrom="margin">
                  <wp:align>right</wp:align>
                </wp:positionH>
                <wp:positionV relativeFrom="paragraph">
                  <wp:posOffset>4445</wp:posOffset>
                </wp:positionV>
                <wp:extent cx="2613660" cy="206121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061713"/>
                        </a:xfrm>
                        <a:prstGeom prst="rect">
                          <a:avLst/>
                        </a:prstGeom>
                        <a:solidFill>
                          <a:srgbClr val="FFFFFF"/>
                        </a:solidFill>
                        <a:ln w="9525">
                          <a:noFill/>
                          <a:miter lim="800000"/>
                          <a:headEnd/>
                          <a:tailEnd/>
                        </a:ln>
                      </wps:spPr>
                      <wps:txbx>
                        <w:txbxContent>
                          <w:p w14:paraId="4695ACCC" w14:textId="5A881712" w:rsidR="00145573" w:rsidRPr="00E15976" w:rsidRDefault="00DA5E0B" w:rsidP="00E95791">
                            <w:pPr>
                              <w:spacing w:after="0" w:line="360" w:lineRule="auto"/>
                              <w:jc w:val="both"/>
                              <w:rPr>
                                <w:rFonts w:ascii="Arial" w:hAnsi="Arial" w:cs="Arial"/>
                                <w:b/>
                                <w:sz w:val="20"/>
                                <w:szCs w:val="20"/>
                              </w:rPr>
                            </w:pPr>
                            <w:bookmarkStart w:id="0" w:name="_Hlk69130578"/>
                            <w:r w:rsidRPr="00E15976">
                              <w:rPr>
                                <w:rFonts w:ascii="Arial" w:hAnsi="Arial" w:cs="Arial"/>
                                <w:b/>
                                <w:sz w:val="20"/>
                                <w:szCs w:val="20"/>
                              </w:rPr>
                              <w:t>Procedimiento Especial Sancionador</w:t>
                            </w:r>
                            <w:bookmarkEnd w:id="0"/>
                            <w:r w:rsidRPr="00E15976">
                              <w:rPr>
                                <w:rFonts w:ascii="Arial" w:hAnsi="Arial" w:cs="Arial"/>
                                <w:b/>
                                <w:sz w:val="20"/>
                                <w:szCs w:val="20"/>
                              </w:rPr>
                              <w:t xml:space="preserve">. </w:t>
                            </w:r>
                          </w:p>
                          <w:p w14:paraId="31EA056D" w14:textId="77777777" w:rsidR="00DA5E0B" w:rsidRPr="00E15976" w:rsidRDefault="00DA5E0B" w:rsidP="00E95791">
                            <w:pPr>
                              <w:spacing w:after="0" w:line="360" w:lineRule="auto"/>
                              <w:jc w:val="both"/>
                              <w:rPr>
                                <w:rFonts w:ascii="Arial" w:hAnsi="Arial" w:cs="Arial"/>
                                <w:b/>
                                <w:sz w:val="20"/>
                                <w:szCs w:val="20"/>
                              </w:rPr>
                            </w:pPr>
                          </w:p>
                          <w:p w14:paraId="7712F9A1" w14:textId="6AD876D5" w:rsidR="00145573" w:rsidRPr="00E15976" w:rsidRDefault="00145573" w:rsidP="00E95791">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E95791" w:rsidRPr="00E95791">
                              <w:rPr>
                                <w:rFonts w:ascii="Arial" w:hAnsi="Arial" w:cs="Arial"/>
                                <w:bCs/>
                                <w:sz w:val="20"/>
                                <w:szCs w:val="20"/>
                              </w:rPr>
                              <w:t>TEEA-PES-0</w:t>
                            </w:r>
                            <w:r w:rsidR="00E63176">
                              <w:rPr>
                                <w:rFonts w:ascii="Arial" w:hAnsi="Arial" w:cs="Arial"/>
                                <w:bCs/>
                                <w:sz w:val="20"/>
                                <w:szCs w:val="20"/>
                              </w:rPr>
                              <w:t>3</w:t>
                            </w:r>
                            <w:r w:rsidR="00483B6E">
                              <w:rPr>
                                <w:rFonts w:ascii="Arial" w:hAnsi="Arial" w:cs="Arial"/>
                                <w:bCs/>
                                <w:sz w:val="20"/>
                                <w:szCs w:val="20"/>
                              </w:rPr>
                              <w:t>5</w:t>
                            </w:r>
                            <w:r w:rsidR="00E95791" w:rsidRPr="00E95791">
                              <w:rPr>
                                <w:rFonts w:ascii="Arial" w:hAnsi="Arial" w:cs="Arial"/>
                                <w:bCs/>
                                <w:sz w:val="20"/>
                                <w:szCs w:val="20"/>
                              </w:rPr>
                              <w:t>/2021</w:t>
                            </w:r>
                          </w:p>
                          <w:p w14:paraId="353FE991" w14:textId="77777777" w:rsidR="00483B6E" w:rsidRDefault="00E25039" w:rsidP="00E95791">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483B6E" w:rsidRPr="00483B6E">
                              <w:rPr>
                                <w:rFonts w:ascii="Arial" w:hAnsi="Arial" w:cs="Arial"/>
                                <w:bCs/>
                                <w:sz w:val="20"/>
                                <w:szCs w:val="20"/>
                              </w:rPr>
                              <w:t>Dato protegido.</w:t>
                            </w:r>
                          </w:p>
                          <w:p w14:paraId="521C5848" w14:textId="40F7CB97" w:rsidR="00E63176" w:rsidRDefault="00E25039" w:rsidP="00E95791">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483B6E" w:rsidRPr="00483B6E">
                              <w:rPr>
                                <w:rFonts w:ascii="Arial" w:hAnsi="Arial" w:cs="Arial"/>
                                <w:bCs/>
                                <w:sz w:val="20"/>
                                <w:szCs w:val="20"/>
                              </w:rPr>
                              <w:t xml:space="preserve">C. José Luis Morales Peña; C. Lucero Álvarez Orrantia; </w:t>
                            </w:r>
                            <w:proofErr w:type="spellStart"/>
                            <w:r w:rsidR="00483B6E" w:rsidRPr="00483B6E">
                              <w:rPr>
                                <w:rFonts w:ascii="Arial" w:hAnsi="Arial" w:cs="Arial"/>
                                <w:bCs/>
                                <w:sz w:val="20"/>
                                <w:szCs w:val="20"/>
                              </w:rPr>
                              <w:t>Televera</w:t>
                            </w:r>
                            <w:proofErr w:type="spellEnd"/>
                            <w:r w:rsidR="00483B6E" w:rsidRPr="00483B6E">
                              <w:rPr>
                                <w:rFonts w:ascii="Arial" w:hAnsi="Arial" w:cs="Arial"/>
                                <w:bCs/>
                                <w:sz w:val="20"/>
                                <w:szCs w:val="20"/>
                              </w:rPr>
                              <w:t xml:space="preserve"> Red; y otros.</w:t>
                            </w:r>
                          </w:p>
                          <w:p w14:paraId="6C966CDF" w14:textId="3EFA5213" w:rsidR="00757D9D" w:rsidRPr="00E15976" w:rsidRDefault="00145573" w:rsidP="00E95791">
                            <w:pPr>
                              <w:spacing w:after="0" w:line="360" w:lineRule="auto"/>
                              <w:jc w:val="both"/>
                              <w:rPr>
                                <w:rFonts w:ascii="Arial" w:hAnsi="Arial" w:cs="Arial"/>
                                <w:bCs/>
                                <w:sz w:val="20"/>
                                <w:szCs w:val="20"/>
                              </w:rPr>
                            </w:pPr>
                            <w:r w:rsidRPr="00E15976">
                              <w:rPr>
                                <w:rFonts w:ascii="Arial" w:hAnsi="Arial" w:cs="Arial"/>
                                <w:b/>
                                <w:sz w:val="20"/>
                                <w:szCs w:val="20"/>
                              </w:rPr>
                              <w:t>MAGISTRAD</w:t>
                            </w:r>
                            <w:r w:rsidR="00E63176">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483B6E" w:rsidRPr="00483B6E">
                              <w:rPr>
                                <w:rFonts w:ascii="Arial" w:hAnsi="Arial" w:cs="Arial"/>
                                <w:bCs/>
                                <w:sz w:val="20"/>
                                <w:szCs w:val="20"/>
                              </w:rPr>
                              <w:t>Héctor Salvador Hernández Gallegos.</w:t>
                            </w:r>
                            <w:r w:rsidR="00483B6E">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154.6pt;margin-top:.35pt;width:205.8pt;height:162.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" stroked="f">
                <v:textbox>
                  <w:txbxContent>
                    <w:p w14:paraId="4695ACCC" w14:textId="5A881712" w:rsidR="00145573" w:rsidRPr="00E15976" w:rsidRDefault="00DA5E0B" w:rsidP="00E95791">
                      <w:pPr>
                        <w:spacing w:after="0" w:line="360" w:lineRule="auto"/>
                        <w:jc w:val="both"/>
                        <w:rPr>
                          <w:rFonts w:ascii="Arial" w:hAnsi="Arial" w:cs="Arial"/>
                          <w:b/>
                          <w:sz w:val="20"/>
                          <w:szCs w:val="20"/>
                        </w:rPr>
                      </w:pPr>
                      <w:bookmarkStart w:id="1" w:name="_Hlk69130578"/>
                      <w:r w:rsidRPr="00E15976">
                        <w:rPr>
                          <w:rFonts w:ascii="Arial" w:hAnsi="Arial" w:cs="Arial"/>
                          <w:b/>
                          <w:sz w:val="20"/>
                          <w:szCs w:val="20"/>
                        </w:rPr>
                        <w:t>Procedimiento Especial Sancionador</w:t>
                      </w:r>
                      <w:bookmarkEnd w:id="1"/>
                      <w:r w:rsidRPr="00E15976">
                        <w:rPr>
                          <w:rFonts w:ascii="Arial" w:hAnsi="Arial" w:cs="Arial"/>
                          <w:b/>
                          <w:sz w:val="20"/>
                          <w:szCs w:val="20"/>
                        </w:rPr>
                        <w:t xml:space="preserve">. </w:t>
                      </w:r>
                    </w:p>
                    <w:p w14:paraId="31EA056D" w14:textId="77777777" w:rsidR="00DA5E0B" w:rsidRPr="00E15976" w:rsidRDefault="00DA5E0B" w:rsidP="00E95791">
                      <w:pPr>
                        <w:spacing w:after="0" w:line="360" w:lineRule="auto"/>
                        <w:jc w:val="both"/>
                        <w:rPr>
                          <w:rFonts w:ascii="Arial" w:hAnsi="Arial" w:cs="Arial"/>
                          <w:b/>
                          <w:sz w:val="20"/>
                          <w:szCs w:val="20"/>
                        </w:rPr>
                      </w:pPr>
                    </w:p>
                    <w:p w14:paraId="7712F9A1" w14:textId="6AD876D5" w:rsidR="00145573" w:rsidRPr="00E15976" w:rsidRDefault="00145573" w:rsidP="00E95791">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E95791" w:rsidRPr="00E95791">
                        <w:rPr>
                          <w:rFonts w:ascii="Arial" w:hAnsi="Arial" w:cs="Arial"/>
                          <w:bCs/>
                          <w:sz w:val="20"/>
                          <w:szCs w:val="20"/>
                        </w:rPr>
                        <w:t>TEEA-PES-0</w:t>
                      </w:r>
                      <w:r w:rsidR="00E63176">
                        <w:rPr>
                          <w:rFonts w:ascii="Arial" w:hAnsi="Arial" w:cs="Arial"/>
                          <w:bCs/>
                          <w:sz w:val="20"/>
                          <w:szCs w:val="20"/>
                        </w:rPr>
                        <w:t>3</w:t>
                      </w:r>
                      <w:r w:rsidR="00483B6E">
                        <w:rPr>
                          <w:rFonts w:ascii="Arial" w:hAnsi="Arial" w:cs="Arial"/>
                          <w:bCs/>
                          <w:sz w:val="20"/>
                          <w:szCs w:val="20"/>
                        </w:rPr>
                        <w:t>5</w:t>
                      </w:r>
                      <w:r w:rsidR="00E95791" w:rsidRPr="00E95791">
                        <w:rPr>
                          <w:rFonts w:ascii="Arial" w:hAnsi="Arial" w:cs="Arial"/>
                          <w:bCs/>
                          <w:sz w:val="20"/>
                          <w:szCs w:val="20"/>
                        </w:rPr>
                        <w:t>/2021</w:t>
                      </w:r>
                    </w:p>
                    <w:p w14:paraId="353FE991" w14:textId="77777777" w:rsidR="00483B6E" w:rsidRDefault="00E25039" w:rsidP="00E95791">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483B6E" w:rsidRPr="00483B6E">
                        <w:rPr>
                          <w:rFonts w:ascii="Arial" w:hAnsi="Arial" w:cs="Arial"/>
                          <w:bCs/>
                          <w:sz w:val="20"/>
                          <w:szCs w:val="20"/>
                        </w:rPr>
                        <w:t>Dato protegido.</w:t>
                      </w:r>
                    </w:p>
                    <w:p w14:paraId="521C5848" w14:textId="40F7CB97" w:rsidR="00E63176" w:rsidRDefault="00E25039" w:rsidP="00E95791">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483B6E" w:rsidRPr="00483B6E">
                        <w:rPr>
                          <w:rFonts w:ascii="Arial" w:hAnsi="Arial" w:cs="Arial"/>
                          <w:bCs/>
                          <w:sz w:val="20"/>
                          <w:szCs w:val="20"/>
                        </w:rPr>
                        <w:t xml:space="preserve">C. José Luis Morales Peña; C. Lucero Álvarez Orrantia; </w:t>
                      </w:r>
                      <w:proofErr w:type="spellStart"/>
                      <w:r w:rsidR="00483B6E" w:rsidRPr="00483B6E">
                        <w:rPr>
                          <w:rFonts w:ascii="Arial" w:hAnsi="Arial" w:cs="Arial"/>
                          <w:bCs/>
                          <w:sz w:val="20"/>
                          <w:szCs w:val="20"/>
                        </w:rPr>
                        <w:t>Televera</w:t>
                      </w:r>
                      <w:proofErr w:type="spellEnd"/>
                      <w:r w:rsidR="00483B6E" w:rsidRPr="00483B6E">
                        <w:rPr>
                          <w:rFonts w:ascii="Arial" w:hAnsi="Arial" w:cs="Arial"/>
                          <w:bCs/>
                          <w:sz w:val="20"/>
                          <w:szCs w:val="20"/>
                        </w:rPr>
                        <w:t xml:space="preserve"> Red; y otros.</w:t>
                      </w:r>
                    </w:p>
                    <w:p w14:paraId="6C966CDF" w14:textId="3EFA5213" w:rsidR="00757D9D" w:rsidRPr="00E15976" w:rsidRDefault="00145573" w:rsidP="00E95791">
                      <w:pPr>
                        <w:spacing w:after="0" w:line="360" w:lineRule="auto"/>
                        <w:jc w:val="both"/>
                        <w:rPr>
                          <w:rFonts w:ascii="Arial" w:hAnsi="Arial" w:cs="Arial"/>
                          <w:bCs/>
                          <w:sz w:val="20"/>
                          <w:szCs w:val="20"/>
                        </w:rPr>
                      </w:pPr>
                      <w:r w:rsidRPr="00E15976">
                        <w:rPr>
                          <w:rFonts w:ascii="Arial" w:hAnsi="Arial" w:cs="Arial"/>
                          <w:b/>
                          <w:sz w:val="20"/>
                          <w:szCs w:val="20"/>
                        </w:rPr>
                        <w:t>MAGISTRAD</w:t>
                      </w:r>
                      <w:r w:rsidR="00E63176">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483B6E" w:rsidRPr="00483B6E">
                        <w:rPr>
                          <w:rFonts w:ascii="Arial" w:hAnsi="Arial" w:cs="Arial"/>
                          <w:bCs/>
                          <w:sz w:val="20"/>
                          <w:szCs w:val="20"/>
                        </w:rPr>
                        <w:t>Héctor Salvador Hernández Gallegos.</w:t>
                      </w:r>
                      <w:r w:rsidR="00483B6E">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755A0BEC" w14:textId="77777777" w:rsidR="00BE7918" w:rsidRDefault="00BE7918" w:rsidP="00892F6F">
      <w:pPr>
        <w:jc w:val="both"/>
        <w:rPr>
          <w:rFonts w:ascii="Arial" w:eastAsia="Times New Roman" w:hAnsi="Arial" w:cs="Arial"/>
          <w:b/>
          <w:sz w:val="20"/>
          <w:szCs w:val="20"/>
          <w:lang w:eastAsia="es-ES"/>
        </w:rPr>
      </w:pPr>
    </w:p>
    <w:p w14:paraId="014B81CA" w14:textId="77777777" w:rsidR="00E63176" w:rsidRDefault="00E63176" w:rsidP="00892F6F">
      <w:pPr>
        <w:jc w:val="both"/>
        <w:rPr>
          <w:rFonts w:ascii="Arial" w:eastAsia="Times New Roman" w:hAnsi="Arial" w:cs="Arial"/>
          <w:b/>
          <w:sz w:val="20"/>
          <w:szCs w:val="20"/>
          <w:lang w:eastAsia="es-ES"/>
        </w:rPr>
      </w:pPr>
    </w:p>
    <w:p w14:paraId="24BA5031" w14:textId="33ECB411"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DA5E0B" w:rsidRPr="00DA5E0B">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4B6243" w:rsidRPr="00124D89">
        <w:rPr>
          <w:rFonts w:ascii="Arial" w:eastAsia="Times New Roman" w:hAnsi="Arial" w:cs="Arial"/>
          <w:sz w:val="20"/>
          <w:szCs w:val="20"/>
          <w:lang w:eastAsia="es-ES"/>
        </w:rPr>
        <w:t xml:space="preserve"> </w:t>
      </w:r>
      <w:r w:rsidR="00483B6E">
        <w:rPr>
          <w:rFonts w:ascii="Arial" w:eastAsia="Times New Roman" w:hAnsi="Arial" w:cs="Arial"/>
          <w:sz w:val="20"/>
          <w:szCs w:val="20"/>
          <w:lang w:eastAsia="es-ES"/>
        </w:rPr>
        <w:t>un ciudadano</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del</w:t>
      </w:r>
      <w:r w:rsidR="00D42FC5" w:rsidRPr="00124D89">
        <w:rPr>
          <w:rFonts w:ascii="Arial" w:eastAsia="Times New Roman" w:hAnsi="Arial" w:cs="Arial"/>
          <w:sz w:val="20"/>
          <w:szCs w:val="20"/>
          <w:lang w:eastAsia="es-ES"/>
        </w:rPr>
        <w:t xml:space="preserve"> </w:t>
      </w:r>
      <w:r w:rsidR="00483B6E" w:rsidRPr="00483B6E">
        <w:rPr>
          <w:rFonts w:ascii="Arial" w:eastAsia="Arial" w:hAnsi="Arial" w:cs="Arial"/>
          <w:spacing w:val="19"/>
          <w:sz w:val="20"/>
          <w:szCs w:val="20"/>
        </w:rPr>
        <w:t xml:space="preserve">C. José Luis Morales Peña; C. Lucero Álvarez Orrantia; </w:t>
      </w:r>
      <w:proofErr w:type="spellStart"/>
      <w:r w:rsidR="00483B6E" w:rsidRPr="00483B6E">
        <w:rPr>
          <w:rFonts w:ascii="Arial" w:eastAsia="Arial" w:hAnsi="Arial" w:cs="Arial"/>
          <w:spacing w:val="19"/>
          <w:sz w:val="20"/>
          <w:szCs w:val="20"/>
        </w:rPr>
        <w:t>Televera</w:t>
      </w:r>
      <w:proofErr w:type="spellEnd"/>
      <w:r w:rsidR="00483B6E" w:rsidRPr="00483B6E">
        <w:rPr>
          <w:rFonts w:ascii="Arial" w:eastAsia="Arial" w:hAnsi="Arial" w:cs="Arial"/>
          <w:spacing w:val="19"/>
          <w:sz w:val="20"/>
          <w:szCs w:val="20"/>
        </w:rPr>
        <w:t xml:space="preserve"> Red; y otros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483B6E">
        <w:rPr>
          <w:rFonts w:ascii="Arial" w:eastAsia="Times New Roman" w:hAnsi="Arial" w:cs="Arial"/>
          <w:sz w:val="20"/>
          <w:szCs w:val="20"/>
          <w:lang w:eastAsia="es-ES"/>
        </w:rPr>
        <w:t>el</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483B6E">
        <w:rPr>
          <w:rFonts w:ascii="Arial" w:eastAsia="Times New Roman" w:hAnsi="Arial" w:cs="Arial"/>
          <w:sz w:val="20"/>
          <w:szCs w:val="20"/>
          <w:lang w:eastAsia="es-ES"/>
        </w:rPr>
        <w:t>o</w:t>
      </w:r>
      <w:r w:rsidR="00224B05" w:rsidRPr="00124D89">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21CB14E2"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E95791">
        <w:rPr>
          <w:rFonts w:ascii="Arial" w:eastAsia="Times New Roman" w:hAnsi="Arial" w:cs="Arial"/>
          <w:b/>
          <w:color w:val="000000"/>
          <w:sz w:val="20"/>
          <w:szCs w:val="20"/>
          <w:lang w:eastAsia="es-ES"/>
        </w:rPr>
        <w:t>4</w:t>
      </w:r>
      <w:r w:rsidR="00260787" w:rsidRPr="00AA0979">
        <w:rPr>
          <w:rFonts w:ascii="Arial" w:eastAsia="Times New Roman" w:hAnsi="Arial" w:cs="Arial"/>
          <w:b/>
          <w:color w:val="000000"/>
          <w:sz w:val="20"/>
          <w:szCs w:val="20"/>
          <w:lang w:eastAsia="es-ES"/>
        </w:rPr>
        <w:t>:</w:t>
      </w:r>
      <w:r w:rsidR="00E95791">
        <w:rPr>
          <w:rFonts w:ascii="Arial" w:eastAsia="Times New Roman" w:hAnsi="Arial" w:cs="Arial"/>
          <w:b/>
          <w:color w:val="000000"/>
          <w:sz w:val="20"/>
          <w:szCs w:val="20"/>
          <w:lang w:eastAsia="es-ES"/>
        </w:rPr>
        <w:t>0</w:t>
      </w:r>
      <w:r w:rsidR="00091462">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E95791">
        <w:rPr>
          <w:rFonts w:ascii="Arial" w:eastAsia="Times New Roman" w:hAnsi="Arial" w:cs="Arial"/>
          <w:b/>
          <w:sz w:val="20"/>
          <w:szCs w:val="20"/>
          <w:lang w:eastAsia="es-ES"/>
        </w:rPr>
        <w:t>dieciocho</w:t>
      </w:r>
      <w:r w:rsidR="00124D89">
        <w:rPr>
          <w:rFonts w:ascii="Arial" w:eastAsia="Times New Roman" w:hAnsi="Arial" w:cs="Arial"/>
          <w:b/>
          <w:sz w:val="20"/>
          <w:szCs w:val="20"/>
          <w:lang w:eastAsia="es-ES"/>
        </w:rPr>
        <w:t xml:space="preserve"> de </w:t>
      </w:r>
      <w:r w:rsidR="00091462">
        <w:rPr>
          <w:rFonts w:ascii="Arial" w:eastAsia="Times New Roman" w:hAnsi="Arial" w:cs="Arial"/>
          <w:b/>
          <w:sz w:val="20"/>
          <w:szCs w:val="20"/>
          <w:lang w:eastAsia="es-ES"/>
        </w:rPr>
        <w:t>mayo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E95791">
        <w:rPr>
          <w:rFonts w:ascii="Arial" w:eastAsia="Times New Roman" w:hAnsi="Arial" w:cs="Arial"/>
          <w:b/>
          <w:sz w:val="20"/>
          <w:szCs w:val="20"/>
          <w:lang w:eastAsia="es-ES"/>
        </w:rPr>
        <w:t>cuadragésima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483B6E">
    <w:pPr>
      <w:pStyle w:val="Piedepgina"/>
      <w:jc w:val="right"/>
    </w:pPr>
  </w:p>
  <w:p w14:paraId="299EE23D" w14:textId="77777777" w:rsidR="005F3ABF" w:rsidRDefault="00483B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483B6E" w:rsidP="0083232F">
    <w:pPr>
      <w:pStyle w:val="Encabezado"/>
      <w:jc w:val="right"/>
      <w:rPr>
        <w:rFonts w:ascii="Century Gothic" w:hAnsi="Century Gothic"/>
        <w:b/>
        <w:sz w:val="18"/>
        <w:szCs w:val="18"/>
      </w:rPr>
    </w:pPr>
  </w:p>
  <w:p w14:paraId="0C9D10D5" w14:textId="45808E5E"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091462">
      <w:rPr>
        <w:rFonts w:ascii="Century Gothic" w:hAnsi="Century Gothic"/>
        <w:b/>
        <w:sz w:val="20"/>
        <w:szCs w:val="18"/>
      </w:rPr>
      <w:t>di</w:t>
    </w:r>
    <w:r w:rsidR="00E95791">
      <w:rPr>
        <w:rFonts w:ascii="Century Gothic" w:hAnsi="Century Gothic"/>
        <w:b/>
        <w:sz w:val="20"/>
        <w:szCs w:val="18"/>
      </w:rPr>
      <w:t>ecisiete</w:t>
    </w:r>
    <w:r w:rsidR="00091462">
      <w:rPr>
        <w:rFonts w:ascii="Century Gothic" w:hAnsi="Century Gothic"/>
        <w:b/>
        <w:sz w:val="20"/>
        <w:szCs w:val="18"/>
      </w:rPr>
      <w:t xml:space="preserve"> de mayo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483B6E"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483B6E" w:rsidP="0083232F">
    <w:pPr>
      <w:pStyle w:val="Encabezado"/>
      <w:jc w:val="right"/>
      <w:rPr>
        <w:rFonts w:ascii="Century Gothic" w:hAnsi="Century Gothic"/>
      </w:rPr>
    </w:pPr>
  </w:p>
  <w:p w14:paraId="54369A33" w14:textId="77777777" w:rsidR="0083232F" w:rsidRPr="00A46BD3" w:rsidRDefault="00483B6E"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1462"/>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F2854"/>
    <w:rsid w:val="00315C95"/>
    <w:rsid w:val="00321D40"/>
    <w:rsid w:val="0032783A"/>
    <w:rsid w:val="00335F32"/>
    <w:rsid w:val="00346790"/>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83B6E"/>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5F3293"/>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E7918"/>
    <w:rsid w:val="00BF0FF8"/>
    <w:rsid w:val="00BF467C"/>
    <w:rsid w:val="00BF776B"/>
    <w:rsid w:val="00C159EB"/>
    <w:rsid w:val="00C341A4"/>
    <w:rsid w:val="00C75441"/>
    <w:rsid w:val="00C85115"/>
    <w:rsid w:val="00C865B2"/>
    <w:rsid w:val="00C93B20"/>
    <w:rsid w:val="00C93C37"/>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176"/>
    <w:rsid w:val="00E6374B"/>
    <w:rsid w:val="00E65C36"/>
    <w:rsid w:val="00E717A7"/>
    <w:rsid w:val="00E76216"/>
    <w:rsid w:val="00E82E81"/>
    <w:rsid w:val="00E93A82"/>
    <w:rsid w:val="00E95791"/>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236</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29</cp:revision>
  <cp:lastPrinted>2021-03-23T18:32:00Z</cp:lastPrinted>
  <dcterms:created xsi:type="dcterms:W3CDTF">2021-02-03T20:40:00Z</dcterms:created>
  <dcterms:modified xsi:type="dcterms:W3CDTF">2021-05-28T00:56:00Z</dcterms:modified>
</cp:coreProperties>
</file>